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48A" w:rsidRPr="001E048A" w:rsidRDefault="001E048A" w:rsidP="001E048A">
      <w:pPr>
        <w:jc w:val="center"/>
        <w:rPr>
          <w:sz w:val="40"/>
          <w:szCs w:val="40"/>
        </w:rPr>
      </w:pPr>
      <w:bookmarkStart w:id="0" w:name="_GoBack"/>
      <w:r w:rsidRPr="001E048A">
        <w:rPr>
          <w:rFonts w:ascii="細明體" w:eastAsia="細明體" w:hAnsi="細明體" w:hint="eastAsia"/>
          <w:color w:val="212529"/>
          <w:sz w:val="40"/>
          <w:szCs w:val="40"/>
          <w:shd w:val="clear" w:color="auto" w:fill="FFFFFF"/>
        </w:rPr>
        <w:t>教育部藝術教育貢獻獎作業要點</w:t>
      </w:r>
    </w:p>
    <w:bookmarkEnd w:id="0"/>
    <w:p w:rsidR="001E048A" w:rsidRDefault="001E048A" w:rsidP="001E048A"/>
    <w:p w:rsidR="001E048A" w:rsidRDefault="001E048A" w:rsidP="001E048A">
      <w:pPr>
        <w:rPr>
          <w:rFonts w:hint="eastAsia"/>
        </w:rPr>
      </w:pPr>
      <w:r>
        <w:rPr>
          <w:rFonts w:hint="eastAsia"/>
        </w:rPr>
        <w:t>四、推薦方式：藝術教育貢獻獎團體與個人之推薦，由各機關（構）、團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體、法人、學校列舉具體事實及證明，並以書面向各主管教育行政機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關推薦，其程序如下：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（一）績優學校獎：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１、本部主管之學校：由學校向本部申請，由本部辦理初選後推薦之。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２、非本部主管之學校：由學校向其主管教育行政機關申請，各該主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管教育行政機關應辦理初選後推薦之。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（二）績優團體獎：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１、依法設立之團體、法人，由團體、法人向其所在地之直轄市、縣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（市）主管教育行政機關申請，由各該主管教育行政機關辦理初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選後推薦之。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２、全國性團體、法人，向本部申請，本部辦理初選後推薦之。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（三）個人獎項：由學校、團體於各該單位內進行實質審核並推薦後，向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各該主管教育行政機關申請，各該主管教育行政機關辦理初選後推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薦之。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　　第二點第二款第三目個人獎項之終身成就獎，得經本部依第七點第二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款第一目規定組成之評選小組委員五人以上連署，推薦非屬初選結果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獲推薦者，逕行提報評選小組進行決審，不受前項規定之限制。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　　第二點第一款第一目團體獎項之績優學校獎，得經本部依第七點第二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款第一目規定組成之評選小組委員五人以上連署，於各該主管教育行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政機關未有推薦案件時，推薦非屬初選結果獲推薦者，逕行提報評選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小組進行決審，不受第一項規定之限制。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　　具下列情形之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者，不得推薦：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（一）曾獲個人獎項之終身成就獎，不得再推薦個人獎項。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（二）曾獲團體獎項、個人獎項之教學傑出獎及活動奉獻獎，自獲表揚年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度之次年起五年內不得再推薦同一獎項。</w:t>
      </w:r>
    </w:p>
    <w:p w:rsidR="001E048A" w:rsidRDefault="001E048A" w:rsidP="001E048A">
      <w:pPr>
        <w:rPr>
          <w:rFonts w:hint="eastAsia"/>
        </w:rPr>
      </w:pPr>
      <w:r>
        <w:rPr>
          <w:rFonts w:hint="eastAsia"/>
        </w:rPr>
        <w:t>（三）同一推薦事蹟不得於同一年度推薦本要點各獎項或本部其他獎項；</w:t>
      </w:r>
    </w:p>
    <w:p w:rsidR="008A1680" w:rsidRDefault="001E048A" w:rsidP="001E048A">
      <w:r>
        <w:rPr>
          <w:rFonts w:hint="eastAsia"/>
        </w:rPr>
        <w:t xml:space="preserve">      </w:t>
      </w:r>
      <w:r>
        <w:rPr>
          <w:rFonts w:hint="eastAsia"/>
        </w:rPr>
        <w:t>曾得前開獎項者，亦同。</w:t>
      </w:r>
    </w:p>
    <w:p w:rsidR="001E048A" w:rsidRDefault="001E048A" w:rsidP="001E048A"/>
    <w:p w:rsidR="001E048A" w:rsidRDefault="001E048A" w:rsidP="001E048A">
      <w:pPr>
        <w:rPr>
          <w:rFonts w:hint="eastAsia"/>
        </w:rPr>
      </w:pPr>
      <w:r w:rsidRPr="001E048A">
        <w:rPr>
          <w:rFonts w:hint="eastAsia"/>
        </w:rPr>
        <w:t>八、獎勵方式：</w:t>
      </w:r>
      <w:r w:rsidRPr="001E048A">
        <w:rPr>
          <w:rFonts w:hint="eastAsia"/>
        </w:rPr>
        <w:br/>
      </w:r>
      <w:r w:rsidRPr="001E048A">
        <w:rPr>
          <w:rFonts w:hint="eastAsia"/>
        </w:rPr>
        <w:t>（一）團體獎項：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１、績優學校獎：獎座一式、獎狀一紙及獎金新臺幣十萬元。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２、績優團體獎：獎座一式、獎狀一紙及獎金新臺幣十萬元。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（二）個人獎項：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１、教學傑出獎：獎座一式、獎狀一紙及獎金新臺幣五萬元。</w:t>
      </w:r>
      <w:r w:rsidRPr="001E048A">
        <w:rPr>
          <w:rFonts w:hint="eastAsia"/>
        </w:rPr>
        <w:br/>
      </w:r>
      <w:r w:rsidRPr="001E048A">
        <w:rPr>
          <w:rFonts w:hint="eastAsia"/>
        </w:rPr>
        <w:lastRenderedPageBreak/>
        <w:t xml:space="preserve">    </w:t>
      </w:r>
      <w:r w:rsidRPr="001E048A">
        <w:rPr>
          <w:rFonts w:hint="eastAsia"/>
        </w:rPr>
        <w:t>２、活動奉獻獎：獎座一式、獎狀一紙及獎金新臺幣五萬元。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３、終身成就獎：獎座一式、獎狀一紙及獎金新臺幣三十萬元。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（三）獲獎勵表揚之績優團體及個人得由主管教育行政機關依權責或依有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關規定敘獎。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（四）各獎項經評選小組審議後，得從缺或調整得獎名額。</w:t>
      </w:r>
      <w:r w:rsidRPr="001E048A">
        <w:rPr>
          <w:rFonts w:hint="eastAsia"/>
        </w:rPr>
        <w:br/>
      </w:r>
      <w:r w:rsidRPr="001E048A">
        <w:rPr>
          <w:rFonts w:hint="eastAsia"/>
        </w:rPr>
        <w:br/>
      </w:r>
      <w:r w:rsidRPr="001E048A">
        <w:rPr>
          <w:rFonts w:hint="eastAsia"/>
        </w:rPr>
        <w:t>九、附則：</w:t>
      </w:r>
      <w:r w:rsidRPr="001E048A">
        <w:rPr>
          <w:rFonts w:hint="eastAsia"/>
        </w:rPr>
        <w:br/>
      </w:r>
      <w:r w:rsidRPr="001E048A">
        <w:rPr>
          <w:rFonts w:hint="eastAsia"/>
        </w:rPr>
        <w:t>（一）得獎團體及個人得配合實際需要進行示範教學、專題講演或經驗分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享，以期推動整體藝術教育之發展。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（二）推薦藝術教育貢獻獎團體及個人之事蹟，應力求</w:t>
      </w:r>
      <w:proofErr w:type="gramStart"/>
      <w:r w:rsidRPr="001E048A">
        <w:rPr>
          <w:rFonts w:hint="eastAsia"/>
        </w:rPr>
        <w:t>普及，</w:t>
      </w:r>
      <w:proofErr w:type="gramEnd"/>
      <w:r w:rsidRPr="001E048A">
        <w:rPr>
          <w:rFonts w:hint="eastAsia"/>
        </w:rPr>
        <w:t>深入廣泛，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藉以切實表揚、積極鼓勵基層推廣藝術教育有功團體和個人，並擴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大宣導全面推廣藝術教育活動之功效。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（三）參與「績優學校」之推薦者，不得違反常態編班之相關規定。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（四）得獎後之個人、團體或負責人有下列情事之一，本部得撤銷或廢止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其得獎資格，並以書面行政處分令其依限繳還受領之獎座、獎狀及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獎金：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１、得獎事蹟不實。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２、違反學術倫理，且情節重大。</w:t>
      </w:r>
      <w:r w:rsidRPr="001E048A">
        <w:rPr>
          <w:rFonts w:hint="eastAsia"/>
        </w:rPr>
        <w:br/>
        <w:t xml:space="preserve">    </w:t>
      </w:r>
      <w:r w:rsidRPr="001E048A">
        <w:rPr>
          <w:rFonts w:hint="eastAsia"/>
        </w:rPr>
        <w:t>３、違反相關法令，經檢察官提起公訴或各該主管機關查證屬實。</w:t>
      </w:r>
      <w:r w:rsidRPr="001E048A">
        <w:rPr>
          <w:rFonts w:hint="eastAsia"/>
        </w:rPr>
        <w:br/>
      </w:r>
      <w:r w:rsidRPr="001E048A">
        <w:rPr>
          <w:rFonts w:hint="eastAsia"/>
        </w:rPr>
        <w:t>（五）推薦單位因故意或重大過失，致得獎團體及個人有評選事蹟不實，</w:t>
      </w:r>
      <w:r w:rsidRPr="001E048A">
        <w:rPr>
          <w:rFonts w:hint="eastAsia"/>
        </w:rPr>
        <w:br/>
        <w:t xml:space="preserve">      </w:t>
      </w:r>
      <w:r w:rsidRPr="001E048A">
        <w:rPr>
          <w:rFonts w:hint="eastAsia"/>
        </w:rPr>
        <w:t>經查證屬實者，本部得限制其一年內不得辦理推薦。</w:t>
      </w:r>
    </w:p>
    <w:sectPr w:rsidR="001E048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8A"/>
    <w:rsid w:val="001E048A"/>
    <w:rsid w:val="008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02D5"/>
  <w15:chartTrackingRefBased/>
  <w15:docId w15:val="{DCEF6D22-E089-475F-9A74-6355469D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1</cp:revision>
  <dcterms:created xsi:type="dcterms:W3CDTF">2026-07-27T06:10:00Z</dcterms:created>
  <dcterms:modified xsi:type="dcterms:W3CDTF">2026-07-27T06:12:00Z</dcterms:modified>
</cp:coreProperties>
</file>