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5CA" w:rsidRDefault="008D05CA" w:rsidP="008D05CA">
      <w:pPr>
        <w:pStyle w:val="a3"/>
        <w:rPr>
          <w:sz w:val="32"/>
        </w:rPr>
      </w:pPr>
      <w:bookmarkStart w:id="0" w:name="_GoBack"/>
      <w:r w:rsidRPr="008D05CA">
        <w:rPr>
          <w:rFonts w:hint="eastAsia"/>
          <w:sz w:val="32"/>
        </w:rPr>
        <w:t>校園災害防救組織架構</w:t>
      </w:r>
    </w:p>
    <w:bookmarkEnd w:id="0"/>
    <w:p w:rsidR="008D05CA" w:rsidRPr="008D05CA" w:rsidRDefault="008D05CA" w:rsidP="008D05CA">
      <w:pPr>
        <w:pStyle w:val="a3"/>
        <w:rPr>
          <w:rFonts w:hint="eastAsia"/>
          <w:sz w:val="32"/>
        </w:rPr>
      </w:pPr>
      <w:r>
        <w:rPr>
          <w:rFonts w:ascii="標楷體" w:hAnsi="Calibri" w:cs="標楷體" w:hint="eastAsia"/>
          <w:color w:val="000000"/>
          <w:kern w:val="0"/>
          <w:sz w:val="28"/>
        </w:rPr>
        <w:drawing>
          <wp:inline distT="0" distB="0" distL="0" distR="0" wp14:anchorId="347ECD6E" wp14:editId="7F9BCE32">
            <wp:extent cx="5273675" cy="5619750"/>
            <wp:effectExtent l="0" t="0" r="3175" b="0"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803" cy="5633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758" w:rsidRPr="008D05CA" w:rsidRDefault="00814758">
      <w:pPr>
        <w:rPr>
          <w:sz w:val="32"/>
        </w:rPr>
      </w:pPr>
    </w:p>
    <w:p w:rsidR="008D05CA" w:rsidRDefault="008D05CA" w:rsidP="008D05CA">
      <w:pPr>
        <w:jc w:val="center"/>
        <w:rPr>
          <w:rFonts w:ascii="Times New Roman" w:eastAsia="標楷體" w:hAnsi="Times New Roman" w:cs="Times New Roman"/>
          <w:b/>
          <w:sz w:val="32"/>
          <w:szCs w:val="24"/>
        </w:rPr>
      </w:pPr>
    </w:p>
    <w:p w:rsidR="008D05CA" w:rsidRDefault="008D05CA" w:rsidP="008D05CA">
      <w:pPr>
        <w:jc w:val="center"/>
        <w:rPr>
          <w:rFonts w:ascii="Times New Roman" w:eastAsia="標楷體" w:hAnsi="Times New Roman" w:cs="Times New Roman"/>
          <w:b/>
          <w:sz w:val="32"/>
          <w:szCs w:val="24"/>
        </w:rPr>
      </w:pPr>
    </w:p>
    <w:p w:rsidR="008D05CA" w:rsidRDefault="008D05CA" w:rsidP="008D05CA">
      <w:pPr>
        <w:jc w:val="center"/>
        <w:rPr>
          <w:rFonts w:ascii="Times New Roman" w:eastAsia="標楷體" w:hAnsi="Times New Roman" w:cs="Times New Roman"/>
          <w:b/>
          <w:sz w:val="32"/>
          <w:szCs w:val="24"/>
        </w:rPr>
      </w:pPr>
    </w:p>
    <w:p w:rsidR="008D05CA" w:rsidRDefault="008D05CA" w:rsidP="008D05CA">
      <w:pPr>
        <w:jc w:val="center"/>
        <w:rPr>
          <w:rFonts w:ascii="Times New Roman" w:eastAsia="標楷體" w:hAnsi="Times New Roman" w:cs="Times New Roman"/>
          <w:b/>
          <w:sz w:val="32"/>
          <w:szCs w:val="24"/>
        </w:rPr>
      </w:pPr>
    </w:p>
    <w:p w:rsidR="008D05CA" w:rsidRDefault="008D05CA" w:rsidP="008D05CA">
      <w:pPr>
        <w:jc w:val="center"/>
        <w:rPr>
          <w:rFonts w:ascii="Times New Roman" w:eastAsia="標楷體" w:hAnsi="Times New Roman" w:cs="Times New Roman"/>
          <w:b/>
          <w:sz w:val="32"/>
          <w:szCs w:val="24"/>
        </w:rPr>
      </w:pPr>
    </w:p>
    <w:p w:rsidR="008D05CA" w:rsidRDefault="008D05CA" w:rsidP="008D05CA">
      <w:pPr>
        <w:jc w:val="center"/>
        <w:rPr>
          <w:rFonts w:ascii="Times New Roman" w:eastAsia="標楷體" w:hAnsi="Times New Roman" w:cs="Times New Roman"/>
          <w:b/>
          <w:sz w:val="32"/>
          <w:szCs w:val="24"/>
        </w:rPr>
      </w:pPr>
      <w:r w:rsidRPr="008D05CA">
        <w:rPr>
          <w:rFonts w:ascii="Times New Roman" w:eastAsia="標楷體" w:hAnsi="Times New Roman" w:cs="Times New Roman" w:hint="eastAsia"/>
          <w:b/>
          <w:sz w:val="32"/>
          <w:szCs w:val="24"/>
        </w:rPr>
        <w:lastRenderedPageBreak/>
        <w:t>平時減災整備工作分配表</w:t>
      </w:r>
    </w:p>
    <w:tbl>
      <w:tblPr>
        <w:tblW w:w="5030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3"/>
        <w:gridCol w:w="974"/>
        <w:gridCol w:w="974"/>
        <w:gridCol w:w="5224"/>
      </w:tblGrid>
      <w:tr w:rsidR="008D05CA" w:rsidRPr="008D05CA" w:rsidTr="008D05CA">
        <w:trPr>
          <w:trHeight w:val="20"/>
          <w:tblHeader/>
          <w:jc w:val="center"/>
        </w:trPr>
        <w:tc>
          <w:tcPr>
            <w:tcW w:w="677" w:type="pct"/>
            <w:shd w:val="clear" w:color="auto" w:fill="D9D9D9"/>
            <w:vAlign w:val="center"/>
          </w:tcPr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bookmarkStart w:id="1" w:name="_Hlk40370386"/>
            <w:bookmarkStart w:id="2" w:name="_Hlk36650350"/>
            <w:r w:rsidRPr="008D05CA">
              <w:rPr>
                <w:rFonts w:ascii="Times New Roman" w:eastAsia="標楷體" w:hAnsi="Times New Roman" w:cs="Times New Roman"/>
                <w:b/>
                <w:szCs w:val="24"/>
              </w:rPr>
              <w:t>組別</w:t>
            </w:r>
            <w:r w:rsidRPr="008D05CA">
              <w:rPr>
                <w:rFonts w:ascii="Times New Roman" w:eastAsia="標楷體" w:hAnsi="Times New Roman" w:cs="Times New Roman" w:hint="eastAsia"/>
                <w:b/>
                <w:szCs w:val="24"/>
              </w:rPr>
              <w:t>/</w:t>
            </w:r>
            <w:r w:rsidRPr="008D05CA">
              <w:rPr>
                <w:rFonts w:ascii="Times New Roman" w:eastAsia="標楷體" w:hAnsi="Times New Roman" w:cs="Times New Roman" w:hint="eastAsia"/>
                <w:b/>
                <w:szCs w:val="24"/>
              </w:rPr>
              <w:t>任務</w:t>
            </w:r>
          </w:p>
        </w:tc>
        <w:tc>
          <w:tcPr>
            <w:tcW w:w="587" w:type="pct"/>
            <w:shd w:val="clear" w:color="auto" w:fill="D9D9D9"/>
            <w:vAlign w:val="center"/>
          </w:tcPr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b/>
                <w:szCs w:val="24"/>
              </w:rPr>
              <w:t>負責單位</w:t>
            </w:r>
          </w:p>
        </w:tc>
        <w:tc>
          <w:tcPr>
            <w:tcW w:w="587" w:type="pct"/>
            <w:shd w:val="clear" w:color="auto" w:fill="D9D9D9"/>
            <w:vAlign w:val="center"/>
          </w:tcPr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b/>
                <w:szCs w:val="24"/>
              </w:rPr>
              <w:t>協助單位</w:t>
            </w:r>
          </w:p>
        </w:tc>
        <w:tc>
          <w:tcPr>
            <w:tcW w:w="3148" w:type="pct"/>
            <w:shd w:val="clear" w:color="auto" w:fill="D9D9D9"/>
          </w:tcPr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b/>
                <w:szCs w:val="24"/>
              </w:rPr>
              <w:t>負責工作</w:t>
            </w:r>
          </w:p>
        </w:tc>
      </w:tr>
      <w:tr w:rsidR="008D05CA" w:rsidRPr="008D05CA" w:rsidTr="008D05CA">
        <w:trPr>
          <w:trHeight w:val="567"/>
          <w:jc w:val="center"/>
        </w:trPr>
        <w:tc>
          <w:tcPr>
            <w:tcW w:w="677" w:type="pct"/>
            <w:shd w:val="clear" w:color="auto" w:fill="D9D9D9"/>
            <w:vAlign w:val="center"/>
          </w:tcPr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8D05CA">
              <w:rPr>
                <w:rFonts w:ascii="Times New Roman" w:eastAsia="標楷體" w:hAnsi="Times New Roman" w:cs="Times New Roman" w:hint="eastAsia"/>
                <w:b/>
                <w:szCs w:val="24"/>
              </w:rPr>
              <w:t>校長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szCs w:val="24"/>
              </w:rPr>
              <w:t>校長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szCs w:val="24"/>
              </w:rPr>
              <w:t>總務處</w:t>
            </w:r>
          </w:p>
        </w:tc>
        <w:tc>
          <w:tcPr>
            <w:tcW w:w="3148" w:type="pct"/>
          </w:tcPr>
          <w:p w:rsidR="008D05CA" w:rsidRPr="008D05CA" w:rsidRDefault="008D05CA" w:rsidP="008D05C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szCs w:val="24"/>
              </w:rPr>
              <w:t>依據校園災害防救計畫內容進行權責分工，交付負責單位執行並監督執行狀況。</w:t>
            </w:r>
          </w:p>
          <w:p w:rsidR="008D05CA" w:rsidRPr="008D05CA" w:rsidRDefault="008D05CA" w:rsidP="008D05C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szCs w:val="24"/>
              </w:rPr>
              <w:t>訂定自評機制，負責確認各項災害防救業務之執行成效。</w:t>
            </w:r>
          </w:p>
        </w:tc>
      </w:tr>
      <w:tr w:rsidR="008D05CA" w:rsidRPr="008D05CA" w:rsidTr="008D05CA">
        <w:trPr>
          <w:trHeight w:val="567"/>
          <w:jc w:val="center"/>
        </w:trPr>
        <w:tc>
          <w:tcPr>
            <w:tcW w:w="677" w:type="pct"/>
            <w:shd w:val="clear" w:color="auto" w:fill="D9D9D9"/>
            <w:vAlign w:val="center"/>
          </w:tcPr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b/>
                <w:szCs w:val="24"/>
              </w:rPr>
              <w:t>發言人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/>
                <w:szCs w:val="24"/>
              </w:rPr>
              <w:t>學務處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/>
                <w:szCs w:val="24"/>
              </w:rPr>
              <w:t>教務處</w:t>
            </w:r>
          </w:p>
        </w:tc>
        <w:tc>
          <w:tcPr>
            <w:tcW w:w="3148" w:type="pct"/>
            <w:vAlign w:val="center"/>
          </w:tcPr>
          <w:p w:rsidR="008D05CA" w:rsidRPr="008D05CA" w:rsidRDefault="008D05CA" w:rsidP="008D05C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szCs w:val="24"/>
              </w:rPr>
              <w:t>負責統一對外發言，能對外清楚傳達資訊、澄清誤傳資訊等。</w:t>
            </w:r>
          </w:p>
        </w:tc>
      </w:tr>
      <w:tr w:rsidR="008D05CA" w:rsidRPr="008D05CA" w:rsidTr="008D05CA">
        <w:trPr>
          <w:trHeight w:val="567"/>
          <w:jc w:val="center"/>
        </w:trPr>
        <w:tc>
          <w:tcPr>
            <w:tcW w:w="677" w:type="pct"/>
            <w:shd w:val="clear" w:color="auto" w:fill="D9D9D9"/>
            <w:vAlign w:val="center"/>
          </w:tcPr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減災整備</w:t>
            </w:r>
          </w:p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設備採購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/>
                <w:szCs w:val="24"/>
              </w:rPr>
              <w:t>總務處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/>
                <w:szCs w:val="24"/>
              </w:rPr>
              <w:t>學務處</w:t>
            </w:r>
          </w:p>
        </w:tc>
        <w:tc>
          <w:tcPr>
            <w:tcW w:w="3148" w:type="pct"/>
          </w:tcPr>
          <w:p w:rsidR="008D05CA" w:rsidRPr="008D05CA" w:rsidRDefault="008D05CA" w:rsidP="008D05C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szCs w:val="24"/>
              </w:rPr>
              <w:t>掌握本校所在區域災害特性，進行校園災害潛勢評估，編修本校因應地震、颱洪等本校相關之災害防救計畫，明訂各災害管理週期工作事項、執行人力。</w:t>
            </w:r>
          </w:p>
          <w:p w:rsidR="008D05CA" w:rsidRPr="008D05CA" w:rsidRDefault="008D05CA" w:rsidP="008D05C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szCs w:val="24"/>
              </w:rPr>
              <w:t>製作校園災害防救圖資。</w:t>
            </w:r>
          </w:p>
          <w:p w:rsidR="008D05CA" w:rsidRPr="008D05CA" w:rsidRDefault="008D05CA" w:rsidP="008D05C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szCs w:val="24"/>
              </w:rPr>
              <w:t>協助校長每學期至少召開</w:t>
            </w:r>
            <w:r w:rsidRPr="008D05CA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8D05CA">
              <w:rPr>
                <w:rFonts w:ascii="Times New Roman" w:eastAsia="標楷體" w:hAnsi="Times New Roman" w:cs="Times New Roman" w:hint="eastAsia"/>
                <w:szCs w:val="24"/>
              </w:rPr>
              <w:t>次防災工作會報，汛期或業務執行有需求時得加開。會議邀集各處室參與，進行工作規劃、協調分工、管控執行情況與進度、綜整工作成果及檢討。</w:t>
            </w:r>
          </w:p>
          <w:p w:rsidR="008D05CA" w:rsidRPr="008D05CA" w:rsidRDefault="008D05CA" w:rsidP="008D05C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szCs w:val="24"/>
              </w:rPr>
              <w:t>如遇災害發生之虞，召開緊急會議，確保各項應變作為布署得宜，於災後檢討改善。</w:t>
            </w:r>
          </w:p>
        </w:tc>
      </w:tr>
      <w:tr w:rsidR="008D05CA" w:rsidRPr="008D05CA" w:rsidTr="008D05CA">
        <w:trPr>
          <w:trHeight w:val="567"/>
          <w:jc w:val="center"/>
        </w:trPr>
        <w:tc>
          <w:tcPr>
            <w:tcW w:w="677" w:type="pct"/>
            <w:shd w:val="clear" w:color="auto" w:fill="D9D9D9"/>
            <w:vAlign w:val="center"/>
          </w:tcPr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防災教育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/>
                <w:szCs w:val="24"/>
              </w:rPr>
              <w:t>教務處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/>
                <w:szCs w:val="24"/>
              </w:rPr>
              <w:t>學務處</w:t>
            </w:r>
          </w:p>
        </w:tc>
        <w:tc>
          <w:tcPr>
            <w:tcW w:w="3148" w:type="pct"/>
          </w:tcPr>
          <w:p w:rsidR="008D05CA" w:rsidRPr="008D05CA" w:rsidRDefault="008D05CA" w:rsidP="008D05C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szCs w:val="24"/>
              </w:rPr>
              <w:t>規劃本校防災教育課程與教師研習。</w:t>
            </w:r>
          </w:p>
          <w:p w:rsidR="008D05CA" w:rsidRPr="008D05CA" w:rsidRDefault="008D05CA" w:rsidP="008D05C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szCs w:val="24"/>
              </w:rPr>
              <w:t>依據本校防災教育課程規劃內容，推動相關課務實施。</w:t>
            </w:r>
          </w:p>
          <w:p w:rsidR="008D05CA" w:rsidRPr="008D05CA" w:rsidRDefault="008D05CA" w:rsidP="008D05C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szCs w:val="24"/>
              </w:rPr>
              <w:t>掌握本校所在區域環境與災害特性，納入課程。</w:t>
            </w:r>
          </w:p>
        </w:tc>
      </w:tr>
      <w:tr w:rsidR="008D05CA" w:rsidRPr="008D05CA" w:rsidTr="008D05CA">
        <w:trPr>
          <w:trHeight w:val="567"/>
          <w:jc w:val="center"/>
        </w:trPr>
        <w:tc>
          <w:tcPr>
            <w:tcW w:w="677" w:type="pct"/>
            <w:shd w:val="clear" w:color="auto" w:fill="D9D9D9"/>
            <w:vAlign w:val="center"/>
          </w:tcPr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防災演練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/>
                <w:szCs w:val="24"/>
              </w:rPr>
              <w:t>學務處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/>
                <w:szCs w:val="24"/>
              </w:rPr>
              <w:t>總務處</w:t>
            </w:r>
          </w:p>
        </w:tc>
        <w:tc>
          <w:tcPr>
            <w:tcW w:w="3148" w:type="pct"/>
          </w:tcPr>
          <w:p w:rsidR="008D05CA" w:rsidRPr="008D05CA" w:rsidRDefault="008D05CA" w:rsidP="008D05C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szCs w:val="24"/>
              </w:rPr>
              <w:t>規劃防災演練、防災週系列宣導活動等年度重大工作事項及期程。</w:t>
            </w:r>
          </w:p>
        </w:tc>
      </w:tr>
      <w:tr w:rsidR="008D05CA" w:rsidRPr="008D05CA" w:rsidTr="008D05CA">
        <w:trPr>
          <w:trHeight w:val="567"/>
          <w:jc w:val="center"/>
        </w:trPr>
        <w:tc>
          <w:tcPr>
            <w:tcW w:w="677" w:type="pct"/>
            <w:shd w:val="clear" w:color="auto" w:fill="D9D9D9"/>
            <w:vAlign w:val="center"/>
          </w:tcPr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預算統籌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/>
                <w:szCs w:val="24"/>
              </w:rPr>
              <w:t>會計室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/>
                <w:szCs w:val="24"/>
              </w:rPr>
              <w:t>總務處</w:t>
            </w:r>
          </w:p>
        </w:tc>
        <w:tc>
          <w:tcPr>
            <w:tcW w:w="3148" w:type="pct"/>
          </w:tcPr>
          <w:p w:rsidR="008D05CA" w:rsidRPr="008D05CA" w:rsidRDefault="008D05CA" w:rsidP="008D05C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szCs w:val="24"/>
              </w:rPr>
              <w:t>針對各項活動經費進行審核、整理，納入本校年度預算編列。</w:t>
            </w:r>
          </w:p>
          <w:p w:rsidR="008D05CA" w:rsidRPr="008D05CA" w:rsidRDefault="008D05CA" w:rsidP="008D05C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szCs w:val="24"/>
              </w:rPr>
              <w:t>各項計畫執行及小組運作所需之會計、事務及採購等行政事務處理。</w:t>
            </w:r>
          </w:p>
        </w:tc>
      </w:tr>
      <w:tr w:rsidR="008D05CA" w:rsidRPr="008D05CA" w:rsidTr="008D05CA">
        <w:trPr>
          <w:trHeight w:val="567"/>
          <w:jc w:val="center"/>
        </w:trPr>
        <w:tc>
          <w:tcPr>
            <w:tcW w:w="677" w:type="pct"/>
            <w:shd w:val="clear" w:color="auto" w:fill="D9D9D9"/>
            <w:vAlign w:val="center"/>
          </w:tcPr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b/>
                <w:szCs w:val="24"/>
              </w:rPr>
              <w:t>心理輔導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/>
                <w:szCs w:val="24"/>
              </w:rPr>
              <w:t>輔導室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8D05CA" w:rsidRPr="008D05CA" w:rsidRDefault="008D05CA" w:rsidP="008D05CA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/>
                <w:szCs w:val="24"/>
              </w:rPr>
              <w:t>學務處</w:t>
            </w:r>
          </w:p>
        </w:tc>
        <w:tc>
          <w:tcPr>
            <w:tcW w:w="3148" w:type="pct"/>
          </w:tcPr>
          <w:p w:rsidR="008D05CA" w:rsidRPr="008D05CA" w:rsidRDefault="008D05CA" w:rsidP="008D05CA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D05CA">
              <w:rPr>
                <w:rFonts w:ascii="Times New Roman" w:eastAsia="標楷體" w:hAnsi="Times New Roman" w:cs="Times New Roman" w:hint="eastAsia"/>
                <w:szCs w:val="24"/>
              </w:rPr>
              <w:t>參考教育部出版《災難（或創傷）後學校諮商與輔導工作參考手冊》規劃災難（或創傷）之介入與合作原則。</w:t>
            </w:r>
          </w:p>
        </w:tc>
      </w:tr>
      <w:bookmarkEnd w:id="1"/>
      <w:bookmarkEnd w:id="2"/>
    </w:tbl>
    <w:p w:rsidR="008D05CA" w:rsidRDefault="008D05CA" w:rsidP="008D05CA">
      <w:pPr>
        <w:jc w:val="center"/>
        <w:rPr>
          <w:b/>
          <w:sz w:val="32"/>
        </w:rPr>
      </w:pPr>
    </w:p>
    <w:p w:rsidR="008D05CA" w:rsidRDefault="008D05CA" w:rsidP="008D05CA">
      <w:pPr>
        <w:jc w:val="center"/>
        <w:rPr>
          <w:b/>
          <w:sz w:val="32"/>
        </w:rPr>
      </w:pPr>
    </w:p>
    <w:p w:rsidR="008D05CA" w:rsidRDefault="008D05CA" w:rsidP="008D05CA">
      <w:pPr>
        <w:jc w:val="center"/>
        <w:rPr>
          <w:rFonts w:ascii="Times New Roman" w:eastAsia="標楷體" w:hAnsi="Times New Roman" w:cs="Times New Roman"/>
          <w:color w:val="000000"/>
          <w:szCs w:val="24"/>
        </w:rPr>
      </w:pPr>
      <w:bookmarkStart w:id="3" w:name="_Hlk21163075"/>
      <w:bookmarkStart w:id="4" w:name="_Hlk20407030"/>
    </w:p>
    <w:p w:rsidR="008D05CA" w:rsidRDefault="008D05CA" w:rsidP="008D05CA">
      <w:pPr>
        <w:jc w:val="center"/>
        <w:rPr>
          <w:rFonts w:ascii="Times New Roman" w:eastAsia="標楷體" w:hAnsi="Times New Roman" w:cs="Times New Roman"/>
          <w:b/>
          <w:color w:val="000000"/>
          <w:sz w:val="32"/>
          <w:szCs w:val="24"/>
        </w:rPr>
      </w:pPr>
      <w:r w:rsidRPr="008D05CA">
        <w:rPr>
          <w:rFonts w:ascii="Times New Roman" w:eastAsia="標楷體" w:hAnsi="Times New Roman" w:cs="Times New Roman" w:hint="eastAsia"/>
          <w:b/>
          <w:color w:val="000000"/>
          <w:sz w:val="32"/>
          <w:szCs w:val="24"/>
        </w:rPr>
        <w:lastRenderedPageBreak/>
        <w:t>緊急應變小組</w:t>
      </w:r>
      <w:bookmarkEnd w:id="3"/>
      <w:r w:rsidRPr="008D05CA">
        <w:rPr>
          <w:rFonts w:ascii="Times New Roman" w:eastAsia="標楷體" w:hAnsi="Times New Roman" w:cs="Times New Roman" w:hint="eastAsia"/>
          <w:b/>
          <w:color w:val="000000"/>
          <w:sz w:val="32"/>
          <w:szCs w:val="24"/>
        </w:rPr>
        <w:t>分組表</w:t>
      </w:r>
      <w:bookmarkEnd w:id="4"/>
    </w:p>
    <w:tbl>
      <w:tblPr>
        <w:tblW w:w="6085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19"/>
        <w:gridCol w:w="506"/>
        <w:gridCol w:w="1038"/>
        <w:gridCol w:w="1387"/>
        <w:gridCol w:w="1132"/>
        <w:gridCol w:w="315"/>
        <w:gridCol w:w="3938"/>
      </w:tblGrid>
      <w:tr w:rsidR="008E6583" w:rsidRPr="008E6583" w:rsidTr="008E6583">
        <w:trPr>
          <w:trHeight w:val="20"/>
          <w:tblHeader/>
          <w:jc w:val="center"/>
        </w:trPr>
        <w:tc>
          <w:tcPr>
            <w:tcW w:w="857" w:type="pct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bookmarkStart w:id="5" w:name="_Hlk40370406"/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組別</w:t>
            </w:r>
          </w:p>
        </w:tc>
        <w:tc>
          <w:tcPr>
            <w:tcW w:w="252" w:type="pct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職務</w:t>
            </w:r>
          </w:p>
        </w:tc>
        <w:tc>
          <w:tcPr>
            <w:tcW w:w="517" w:type="pct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姓名</w:t>
            </w:r>
          </w:p>
        </w:tc>
        <w:tc>
          <w:tcPr>
            <w:tcW w:w="691" w:type="pct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手機</w:t>
            </w:r>
          </w:p>
        </w:tc>
        <w:tc>
          <w:tcPr>
            <w:tcW w:w="564" w:type="pct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職稱</w:t>
            </w:r>
          </w:p>
        </w:tc>
        <w:tc>
          <w:tcPr>
            <w:tcW w:w="157" w:type="pct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備註</w:t>
            </w:r>
          </w:p>
        </w:tc>
        <w:tc>
          <w:tcPr>
            <w:tcW w:w="1962" w:type="pct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負責工作</w:t>
            </w: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1109" w:type="pct"/>
            <w:gridSpan w:val="2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指揮官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鄭宗文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0932</w:t>
            </w: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校長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負責指揮、督導、協調。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依情況調動各分組間相互支援。</w:t>
            </w: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1109" w:type="pct"/>
            <w:gridSpan w:val="2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指揮官代理人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林德政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0922xxxxxx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學務主任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於校長不在學校或因故無法執行指揮官職務時，擔任指揮官之任務。</w:t>
            </w: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1109" w:type="pct"/>
            <w:gridSpan w:val="2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發言人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林德政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0922xxxxxx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學務主任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62" w:type="pct"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負責統一對外發言。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呈報屏東縣教育處相關通報事宜。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襄助指揮官指揮、督導及協調等事宜。</w:t>
            </w: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 w:val="restart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搶救組</w:t>
            </w:r>
          </w:p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  <w:szCs w:val="20"/>
              </w:rPr>
              <w:t>（滅火班）</w:t>
            </w:r>
          </w:p>
        </w:tc>
        <w:tc>
          <w:tcPr>
            <w:tcW w:w="252" w:type="pct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組長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謝依芳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09</w:t>
            </w: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12</w:t>
            </w: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訓育組長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8" w:left="19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 w:val="restart"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平時急救常識宣導。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檢修與保養救災相關裝備。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受災教職員工生之搶救及搜救。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清除障礙物協助逃生。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協助疏散未能及時避難教職員工生。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關閉校區總電源及瓦斯。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設置警示標誌及交通管制。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毀損建</w:t>
            </w:r>
            <w:bookmarkStart w:id="6" w:name="_Hlk41468388"/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築</w:t>
            </w:r>
            <w:bookmarkEnd w:id="6"/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物與設施之警示標誌。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支援避難引導組及搬運防災救急箱器材。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如發生火災，研判火勢，必要時使用滅火器、</w:t>
            </w:r>
            <w:bookmarkStart w:id="7" w:name="_Hlk39652231"/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室內</w:t>
            </w:r>
            <w:bookmarkEnd w:id="7"/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消防栓進行初期滅火工作。</w:t>
            </w: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洪珮芬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0929xxxxxx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衛生組長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代</w:t>
            </w: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2"/>
              </w:numPr>
              <w:adjustRightInd w:val="0"/>
              <w:snapToGrid w:val="0"/>
              <w:spacing w:beforeLines="10" w:before="36" w:afterLines="10" w:after="36"/>
              <w:ind w:leftChars="20" w:left="218" w:rightChars="20" w:right="48" w:hanging="170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林婉如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0937xxxxxx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體育組長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代</w:t>
            </w: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2"/>
              </w:numPr>
              <w:adjustRightInd w:val="0"/>
              <w:snapToGrid w:val="0"/>
              <w:spacing w:beforeLines="10" w:before="36" w:afterLines="10" w:after="36"/>
              <w:ind w:leftChars="20" w:left="218" w:rightChars="20" w:right="48" w:hanging="170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王志豪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0936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教練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2"/>
              </w:numPr>
              <w:adjustRightInd w:val="0"/>
              <w:snapToGrid w:val="0"/>
              <w:spacing w:beforeLines="10" w:before="36" w:afterLines="10" w:after="36"/>
              <w:ind w:leftChars="20" w:left="218" w:rightChars="20" w:right="48" w:hanging="170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藍少文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0921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教練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2"/>
              </w:numPr>
              <w:adjustRightInd w:val="0"/>
              <w:snapToGrid w:val="0"/>
              <w:spacing w:beforeLines="10" w:before="36" w:afterLines="10" w:after="36"/>
              <w:ind w:leftChars="20" w:left="218" w:rightChars="20" w:right="48" w:hanging="170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劉子玄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0914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2"/>
              </w:numPr>
              <w:adjustRightInd w:val="0"/>
              <w:snapToGrid w:val="0"/>
              <w:spacing w:beforeLines="10" w:before="36" w:afterLines="10" w:after="36"/>
              <w:ind w:leftChars="20" w:left="218" w:rightChars="20" w:right="48" w:hanging="170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林美慧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0933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2"/>
              </w:numPr>
              <w:adjustRightInd w:val="0"/>
              <w:snapToGrid w:val="0"/>
              <w:spacing w:beforeLines="10" w:before="36" w:afterLines="10" w:after="36"/>
              <w:ind w:leftChars="20" w:left="218" w:rightChars="20" w:right="48" w:hanging="170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陳淑娃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0953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2"/>
              </w:numPr>
              <w:adjustRightInd w:val="0"/>
              <w:snapToGrid w:val="0"/>
              <w:spacing w:beforeLines="10" w:before="36" w:afterLines="10" w:after="36"/>
              <w:ind w:leftChars="20" w:left="218" w:rightChars="20" w:right="48" w:hanging="170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林秀滿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0922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2"/>
              </w:numPr>
              <w:adjustRightInd w:val="0"/>
              <w:snapToGrid w:val="0"/>
              <w:spacing w:beforeLines="10" w:before="36" w:afterLines="10" w:after="36"/>
              <w:ind w:leftChars="20" w:left="218" w:rightChars="20" w:right="48" w:hanging="170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游文和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0937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2"/>
              </w:numPr>
              <w:adjustRightInd w:val="0"/>
              <w:snapToGrid w:val="0"/>
              <w:spacing w:beforeLines="10" w:before="36" w:afterLines="10" w:after="36"/>
              <w:ind w:leftChars="20" w:left="218" w:rightChars="20" w:right="48" w:hanging="170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王金玲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0921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2"/>
              </w:numPr>
              <w:adjustRightInd w:val="0"/>
              <w:snapToGrid w:val="0"/>
              <w:spacing w:beforeLines="10" w:before="36" w:afterLines="10" w:after="36"/>
              <w:ind w:leftChars="20" w:left="218" w:rightChars="20" w:right="48" w:hanging="170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湯媄媗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0939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2"/>
              </w:numPr>
              <w:adjustRightInd w:val="0"/>
              <w:snapToGrid w:val="0"/>
              <w:spacing w:beforeLines="10" w:before="36" w:afterLines="10" w:after="36"/>
              <w:ind w:leftChars="20" w:left="218" w:rightChars="20" w:right="48" w:hanging="170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魏秀娟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0919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2"/>
              </w:numPr>
              <w:adjustRightInd w:val="0"/>
              <w:snapToGrid w:val="0"/>
              <w:spacing w:beforeLines="10" w:before="36" w:afterLines="10" w:after="36"/>
              <w:ind w:leftChars="20" w:left="218" w:rightChars="20" w:right="48" w:hanging="170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林惠敏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0937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2"/>
              </w:numPr>
              <w:adjustRightInd w:val="0"/>
              <w:snapToGrid w:val="0"/>
              <w:spacing w:beforeLines="10" w:before="36" w:afterLines="10" w:after="36"/>
              <w:ind w:leftChars="20" w:left="218" w:rightChars="20" w:right="48" w:hanging="170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辛晃全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0911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2"/>
              </w:numPr>
              <w:adjustRightInd w:val="0"/>
              <w:snapToGrid w:val="0"/>
              <w:spacing w:beforeLines="10" w:before="36" w:afterLines="10" w:after="36"/>
              <w:ind w:leftChars="20" w:left="218" w:rightChars="20" w:right="48" w:hanging="170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黃慧如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0953xxxxxx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2"/>
              </w:numPr>
              <w:adjustRightInd w:val="0"/>
              <w:snapToGrid w:val="0"/>
              <w:spacing w:beforeLines="10" w:before="36" w:afterLines="10" w:after="36"/>
              <w:ind w:leftChars="20" w:left="218" w:rightChars="20" w:right="48" w:hanging="170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車秀芳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0953xxxxxx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2"/>
              </w:numPr>
              <w:adjustRightInd w:val="0"/>
              <w:snapToGrid w:val="0"/>
              <w:spacing w:beforeLines="10" w:before="36" w:afterLines="10" w:after="36"/>
              <w:ind w:leftChars="20" w:left="218" w:rightChars="20" w:right="48" w:hanging="170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吳千卿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0928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2"/>
              </w:numPr>
              <w:adjustRightInd w:val="0"/>
              <w:snapToGrid w:val="0"/>
              <w:spacing w:beforeLines="10" w:before="36" w:afterLines="10" w:after="36"/>
              <w:ind w:leftChars="20" w:left="218" w:rightChars="20" w:right="48" w:hanging="170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徐海峯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0981xxxxxx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2"/>
              </w:numPr>
              <w:adjustRightInd w:val="0"/>
              <w:snapToGrid w:val="0"/>
              <w:spacing w:beforeLines="10" w:before="36" w:afterLines="10" w:after="36"/>
              <w:ind w:leftChars="20" w:left="218" w:rightChars="20" w:right="48" w:hanging="170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 w:val="restart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通報組</w:t>
            </w:r>
          </w:p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  <w:szCs w:val="20"/>
              </w:rPr>
              <w:t>（通報班）</w:t>
            </w:r>
          </w:p>
        </w:tc>
        <w:tc>
          <w:tcPr>
            <w:tcW w:w="252" w:type="pct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組長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鄭容吉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0928xxxxxx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生教組長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 w:val="restart"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通報里港鄉救災、治安、醫療及聯絡有關人員等，並請求支援。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通報屏東縣教育處、屏東縣政府災害應變中心、里港鄉災害應變中心及教育部校園安全暨災害防救通報處理中心，已疏散人數、收容地點、災情等。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負責蒐集、評估、傳播和使用有關於災害、資源與狀況發展的資訊。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蒐集並紀錄指揮官所有下達應變指令。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回報災情狀況。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啟動社區志工與家長協助。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學生家長必要緊急聯繫。</w:t>
            </w: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蔡宜陵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0921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設備組長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代</w:t>
            </w: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894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陳瑞峰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0929xxxxxx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註冊組長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代</w:t>
            </w: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 w:val="restart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bookmarkStart w:id="8" w:name="_Hlk9000624"/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避難引導組</w:t>
            </w:r>
          </w:p>
          <w:bookmarkEnd w:id="8"/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  <w:szCs w:val="20"/>
              </w:rPr>
              <w:t>（避難引導班）</w:t>
            </w:r>
          </w:p>
        </w:tc>
        <w:tc>
          <w:tcPr>
            <w:tcW w:w="252" w:type="pct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組長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蘇碧昭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0956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教務主任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 w:val="restart"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依據不同災害之應變原則，協助教職員工生進行第一時間的避難。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於適當時機，協助教職員工生緊急疏散至集結點。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lastRenderedPageBreak/>
              <w:t>避難人數清點確認。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維護教職員工生及集結點安全。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進行必要的安撫。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視災情變化，引導教職員工生移動、避難與安置。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隨時清查教職員工生人數與安全狀況，並回報或申請救護車支援。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在集結地點設置服務臺，提供協助與諮詢。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學生領回作業。</w:t>
            </w: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陳昭如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0920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教學組長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代</w:t>
            </w: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江明興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0925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幹事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代</w:t>
            </w: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石清儀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0919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幹事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梁愛梅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0920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謝馥如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0930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郭美伶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0963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李芳旻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0911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林淑楨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0919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林苡萱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0937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黃銘旺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0933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陳慈珍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0931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劉靜茹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0972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劉彩勇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0911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吳郁婷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0919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張瑛玿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0929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王麗雯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0928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 w:val="restart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安全防護組</w:t>
            </w:r>
          </w:p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  <w:szCs w:val="20"/>
              </w:rPr>
              <w:lastRenderedPageBreak/>
              <w:t>（安全防護班）</w:t>
            </w:r>
          </w:p>
        </w:tc>
        <w:tc>
          <w:tcPr>
            <w:tcW w:w="252" w:type="pct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lastRenderedPageBreak/>
              <w:t>組長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曾銀秀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0937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總務主任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 w:val="restart"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建築物及設施安全檢查。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教職員工生需要臨時收容時，協助</w:t>
            </w: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lastRenderedPageBreak/>
              <w:t>發放生活物資、糧食及飲用水；以及各項救災物資登記、造冊、保管及分配。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協助設置警示標誌及交通管制。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協助毀損建築物與設施之警示標誌。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校區硬體復舊及安全維護。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維護臨時收容空間安全。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確認停班、停課後，確實疏散校園內人員。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防救災設施操作。</w:t>
            </w: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洪玫秀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0919xxxxxx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出納組長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代</w:t>
            </w: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張文志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0919xxxxxx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事務組長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代</w:t>
            </w: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楊喻富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0962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約聘人員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黃彩鑾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0932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約聘人員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林李唯仙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0970xxxxxx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教練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林雅卿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0921xxxxxx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巫詩瑩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0937xxxxxx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彭玉珠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0929xxxxxx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徐燿宗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0926xxxxxx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林芯羽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0988xxxxxx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林宗翰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0</w:t>
            </w: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918xxxxxx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馮</w:t>
            </w: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 </w:t>
            </w: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郁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0</w:t>
            </w: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976xxxxxx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 w:val="restart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緊急救護組</w:t>
            </w:r>
          </w:p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  <w:szCs w:val="20"/>
              </w:rPr>
              <w:t>（救護班）</w:t>
            </w:r>
          </w:p>
        </w:tc>
        <w:tc>
          <w:tcPr>
            <w:tcW w:w="252" w:type="pct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組長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黃柏彰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0953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輔導主任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 w:val="restart"/>
            <w:vAlign w:val="center"/>
          </w:tcPr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設立急救站。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針對傷患進行檢傷分類。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緊急基本急救、重傷患就醫護送。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10" w:left="359" w:rightChars="10" w:right="24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情緒支持、安撫及心理輔導。</w:t>
            </w:r>
          </w:p>
          <w:p w:rsidR="008E6583" w:rsidRPr="008E6583" w:rsidRDefault="008E6583" w:rsidP="008E6583">
            <w:pPr>
              <w:numPr>
                <w:ilvl w:val="0"/>
                <w:numId w:val="1"/>
              </w:numPr>
              <w:adjustRightInd w:val="0"/>
              <w:snapToGrid w:val="0"/>
              <w:spacing w:beforeLines="10" w:before="36" w:afterLines="10" w:after="36"/>
              <w:ind w:leftChars="20" w:left="383" w:rightChars="20" w:right="48" w:hanging="335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登記傷患姓名、班級，建立傷患名冊。</w:t>
            </w: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李菁紋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093</w:t>
            </w: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9</w:t>
            </w: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輔導組長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代</w:t>
            </w: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20" w:left="48" w:rightChars="20" w:right="48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林宗德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79xxxxxx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資料組長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代</w:t>
            </w: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20" w:left="48" w:rightChars="20" w:right="48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許梅君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0919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護理師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20" w:left="48" w:rightChars="20" w:right="48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郭主恩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0956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營養師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20" w:left="48" w:rightChars="20" w:right="48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劉耀環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0920</w:t>
            </w:r>
            <w:r w:rsidRPr="008E6583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xxxxxx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會計主任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20" w:left="48" w:rightChars="20" w:right="48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薛欣達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0972xxxxxx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人事主任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20" w:left="48" w:rightChars="20" w:right="48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王怡中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0921</w:t>
            </w: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20" w:left="48" w:rightChars="20" w:right="48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陳彥甫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0929</w:t>
            </w: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20" w:left="48" w:rightChars="20" w:right="48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翁玉燕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0915</w:t>
            </w: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20" w:left="48" w:rightChars="20" w:right="48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劉國維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0912</w:t>
            </w: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20" w:left="48" w:rightChars="20" w:right="48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蘇昭欣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0929</w:t>
            </w: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20" w:left="48" w:rightChars="20" w:right="48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8E6583" w:rsidRPr="008E6583" w:rsidTr="008E6583">
        <w:trPr>
          <w:trHeight w:val="20"/>
          <w:jc w:val="center"/>
        </w:trPr>
        <w:tc>
          <w:tcPr>
            <w:tcW w:w="857" w:type="pct"/>
            <w:vMerge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252" w:type="pct"/>
            <w:shd w:val="clear" w:color="auto" w:fill="D9D9D9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b/>
                <w:color w:val="000000"/>
                <w:szCs w:val="24"/>
              </w:rPr>
              <w:t>組員</w:t>
            </w:r>
          </w:p>
        </w:tc>
        <w:tc>
          <w:tcPr>
            <w:tcW w:w="51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鍾岳陽</w:t>
            </w:r>
          </w:p>
        </w:tc>
        <w:tc>
          <w:tcPr>
            <w:tcW w:w="691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0952</w:t>
            </w:r>
            <w:r w:rsidRPr="008E6583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xxxxxx</w:t>
            </w:r>
          </w:p>
        </w:tc>
        <w:tc>
          <w:tcPr>
            <w:tcW w:w="564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8E6583">
              <w:rPr>
                <w:rFonts w:ascii="Times New Roman" w:eastAsia="標楷體" w:hAnsi="Times New Roman" w:cs="Times New Roman"/>
                <w:color w:val="000000"/>
                <w:szCs w:val="24"/>
              </w:rPr>
              <w:t>教師</w:t>
            </w:r>
          </w:p>
        </w:tc>
        <w:tc>
          <w:tcPr>
            <w:tcW w:w="157" w:type="pct"/>
            <w:shd w:val="clear" w:color="auto" w:fill="auto"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10" w:left="24" w:rightChars="10" w:right="24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962" w:type="pct"/>
            <w:vMerge/>
            <w:vAlign w:val="center"/>
          </w:tcPr>
          <w:p w:rsidR="008E6583" w:rsidRPr="008E6583" w:rsidRDefault="008E6583" w:rsidP="008E6583">
            <w:pPr>
              <w:spacing w:beforeLines="10" w:before="36" w:afterLines="10" w:after="36"/>
              <w:ind w:leftChars="20" w:left="48" w:rightChars="20" w:right="48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bookmarkEnd w:id="5"/>
    </w:tbl>
    <w:p w:rsidR="008D05CA" w:rsidRPr="008D05CA" w:rsidRDefault="008D05CA" w:rsidP="008D05CA">
      <w:pPr>
        <w:jc w:val="center"/>
        <w:rPr>
          <w:rFonts w:hint="eastAsia"/>
          <w:b/>
          <w:sz w:val="40"/>
        </w:rPr>
      </w:pPr>
    </w:p>
    <w:sectPr w:rsidR="008D05CA" w:rsidRPr="008D05C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E5234B"/>
    <w:multiLevelType w:val="hybridMultilevel"/>
    <w:tmpl w:val="2538397C"/>
    <w:lvl w:ilvl="0" w:tplc="CC3238BA">
      <w:start w:val="1"/>
      <w:numFmt w:val="bullet"/>
      <w:lvlText w:val=""/>
      <w:lvlJc w:val="left"/>
      <w:pPr>
        <w:ind w:left="480" w:hanging="480"/>
      </w:pPr>
      <w:rPr>
        <w:rFonts w:ascii="Wingdings 3" w:hAnsi="Wingdings 3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F1E6BAF"/>
    <w:multiLevelType w:val="hybridMultilevel"/>
    <w:tmpl w:val="AE96636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5CA"/>
    <w:rsid w:val="00814758"/>
    <w:rsid w:val="008D05CA"/>
    <w:rsid w:val="008E6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158F88-98D0-4C35-BA98-2E17A45F0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圖名稱"/>
    <w:basedOn w:val="a"/>
    <w:qFormat/>
    <w:rsid w:val="008D05CA"/>
    <w:pPr>
      <w:jc w:val="center"/>
    </w:pPr>
    <w:rPr>
      <w:rFonts w:ascii="Times New Roman" w:eastAsia="標楷體" w:hAnsi="Times New Roman" w:cs="Times New Roman"/>
      <w:b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494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2025-09-05T00:08:00Z</dcterms:created>
  <dcterms:modified xsi:type="dcterms:W3CDTF">2025-09-05T00:24:00Z</dcterms:modified>
</cp:coreProperties>
</file>